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46E" w:rsidRDefault="0018046E" w:rsidP="0018046E">
      <w:pPr>
        <w:jc w:val="center"/>
        <w:rPr>
          <w:rFonts w:ascii="SassoonPrimaryInfant" w:hAnsi="SassoonPrimaryInfant"/>
          <w:b/>
          <w:sz w:val="24"/>
          <w:szCs w:val="24"/>
          <w:u w:val="single"/>
        </w:rPr>
      </w:pPr>
      <w:r w:rsidRPr="0018046E">
        <w:rPr>
          <w:rFonts w:ascii="SassoonPrimaryInfant" w:hAnsi="SassoonPrimaryInfant"/>
          <w:b/>
          <w:sz w:val="24"/>
          <w:szCs w:val="24"/>
          <w:u w:val="single"/>
        </w:rPr>
        <w:t>Touch counting</w:t>
      </w:r>
    </w:p>
    <w:p w:rsidR="0018046E" w:rsidRDefault="002447ED" w:rsidP="002447ED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Look at the hundred square below.  Can you show your adults any patterns that you notice?</w:t>
      </w:r>
    </w:p>
    <w:p w:rsidR="002447ED" w:rsidRDefault="005F2844" w:rsidP="002447ED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-350520</wp:posOffset>
                </wp:positionH>
                <wp:positionV relativeFrom="paragraph">
                  <wp:posOffset>206375</wp:posOffset>
                </wp:positionV>
                <wp:extent cx="1508760" cy="3108960"/>
                <wp:effectExtent l="38100" t="19050" r="34290" b="186690"/>
                <wp:wrapNone/>
                <wp:docPr id="15" name="Oval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3108960"/>
                        </a:xfrm>
                        <a:prstGeom prst="wedgeEllipseCallout">
                          <a:avLst>
                            <a:gd name="adj1" fmla="val -51136"/>
                            <a:gd name="adj2" fmla="val 5441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2844" w:rsidRPr="005F2844" w:rsidRDefault="005F2844" w:rsidP="005F2844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F2844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Remember</w:t>
                            </w:r>
                          </w:p>
                          <w:p w:rsidR="005F2844" w:rsidRPr="005F2844" w:rsidRDefault="005F2844" w:rsidP="005F284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5F2844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When I count forwards, the numbers get larger.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5" o:spid="_x0000_s1026" type="#_x0000_t63" style="position:absolute;left:0;text-align:left;margin-left:-27.6pt;margin-top:16.25pt;width:118.8pt;height:24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" adj="-245,22553" fillcolor="#5b9bd5 [3204]" strokecolor="#1f4d78 [1604]" strokeweight="1pt">
                <v:textbox>
                  <w:txbxContent>
                    <w:p w:rsidR="005F2844" w:rsidRPr="005F2844" w:rsidRDefault="005F2844" w:rsidP="005F2844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F2844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Remember</w:t>
                      </w:r>
                    </w:p>
                    <w:p w:rsidR="005F2844" w:rsidRPr="005F2844" w:rsidRDefault="005F2844" w:rsidP="005F2844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5F2844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When I count forwards, the numbers get larger.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43B6AC" wp14:editId="07C3D3D5">
                <wp:simplePos x="0" y="0"/>
                <wp:positionH relativeFrom="column">
                  <wp:posOffset>5516880</wp:posOffset>
                </wp:positionH>
                <wp:positionV relativeFrom="paragraph">
                  <wp:posOffset>236855</wp:posOffset>
                </wp:positionV>
                <wp:extent cx="1508760" cy="3108960"/>
                <wp:effectExtent l="19050" t="19050" r="53340" b="243840"/>
                <wp:wrapNone/>
                <wp:docPr id="16" name="Oval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3108960"/>
                        </a:xfrm>
                        <a:prstGeom prst="wedgeEllipseCallout">
                          <a:avLst>
                            <a:gd name="adj1" fmla="val 51894"/>
                            <a:gd name="adj2" fmla="val 56127"/>
                          </a:avLst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2844" w:rsidRPr="005F2844" w:rsidRDefault="005F2844" w:rsidP="005F2844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F2844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Remember</w:t>
                            </w:r>
                          </w:p>
                          <w:p w:rsidR="005F2844" w:rsidRPr="005F2844" w:rsidRDefault="005F2844" w:rsidP="005F284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When I count backward</w:t>
                            </w:r>
                            <w:r w:rsidRPr="005F2844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s, the numbers 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get smaller</w:t>
                            </w:r>
                            <w:r w:rsidRPr="005F2844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3B6AC" id="Oval Callout 16" o:spid="_x0000_s1027" type="#_x0000_t63" style="position:absolute;left:0;text-align:left;margin-left:434.4pt;margin-top:18.65pt;width:118.8pt;height:244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" adj="22009,22923" fillcolor="#c00000" strokecolor="#1f4d78 [1604]" strokeweight="1pt">
                <v:textbox>
                  <w:txbxContent>
                    <w:p w:rsidR="005F2844" w:rsidRPr="005F2844" w:rsidRDefault="005F2844" w:rsidP="005F2844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F2844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Remember</w:t>
                      </w:r>
                    </w:p>
                    <w:p w:rsidR="005F2844" w:rsidRPr="005F2844" w:rsidRDefault="005F2844" w:rsidP="005F2844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When I count backward</w:t>
                      </w:r>
                      <w:r w:rsidRPr="005F2844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s, the numbers 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get smaller</w:t>
                      </w:r>
                      <w:r w:rsidRPr="005F2844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447ED">
        <w:rPr>
          <w:noProof/>
          <w:lang w:eastAsia="en-GB"/>
        </w:rPr>
        <w:drawing>
          <wp:inline distT="0" distB="0" distL="0" distR="0" wp14:anchorId="33E01ED2" wp14:editId="4AA89D9A">
            <wp:extent cx="4366260" cy="4377370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80427" cy="439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7ED" w:rsidRDefault="002447ED" w:rsidP="00154ED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With your child, please could you help them practise counting to and from the numbers below, independently?  They can use the </w:t>
      </w:r>
      <w:r w:rsidR="0091575D">
        <w:rPr>
          <w:rFonts w:ascii="SassoonPrimaryInfant" w:hAnsi="SassoonPrimaryInfant"/>
          <w:sz w:val="24"/>
          <w:szCs w:val="24"/>
        </w:rPr>
        <w:t>hundred square</w:t>
      </w:r>
      <w:r>
        <w:rPr>
          <w:rFonts w:ascii="SassoonPrimaryInfant" w:hAnsi="SassoonPrimaryInfant"/>
          <w:sz w:val="24"/>
          <w:szCs w:val="24"/>
        </w:rPr>
        <w:t xml:space="preserve"> to help them.</w:t>
      </w:r>
      <w:r w:rsidR="00154EDB">
        <w:rPr>
          <w:rFonts w:ascii="SassoonPrimaryInfant" w:hAnsi="SassoonPrimaryInfant"/>
          <w:sz w:val="24"/>
          <w:szCs w:val="24"/>
        </w:rPr>
        <w:t xml:space="preserve">  Encourage them to follow with their finger as they count.</w:t>
      </w:r>
      <w:r w:rsidR="002C7A06">
        <w:rPr>
          <w:rFonts w:ascii="SassoonPrimaryInfant" w:hAnsi="SassoonPrimaryInfant"/>
          <w:sz w:val="24"/>
          <w:szCs w:val="24"/>
        </w:rPr>
        <w:t xml:space="preserve">  This practise could be </w:t>
      </w:r>
      <w:r w:rsidR="0091575D">
        <w:rPr>
          <w:rFonts w:ascii="SassoonPrimaryInfant" w:hAnsi="SassoonPrimaryInfant"/>
          <w:sz w:val="24"/>
          <w:szCs w:val="24"/>
        </w:rPr>
        <w:t>done for a few minutes daily</w:t>
      </w:r>
      <w:r w:rsidR="002C7A06">
        <w:rPr>
          <w:rFonts w:ascii="SassoonPrimaryInfant" w:hAnsi="SassoonPrimaryInfant"/>
          <w:sz w:val="24"/>
          <w:szCs w:val="24"/>
        </w:rPr>
        <w:t xml:space="preserve"> to support their maths learning.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154EDB" w:rsidRPr="00154EDB" w:rsidTr="002C7A06">
        <w:tc>
          <w:tcPr>
            <w:tcW w:w="5228" w:type="dxa"/>
          </w:tcPr>
          <w:p w:rsidR="00154EDB" w:rsidRPr="002C7A06" w:rsidRDefault="00154EDB" w:rsidP="002447ED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 w:rsidRPr="002C7A06"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Forwards</w:t>
            </w:r>
          </w:p>
        </w:tc>
        <w:tc>
          <w:tcPr>
            <w:tcW w:w="5228" w:type="dxa"/>
          </w:tcPr>
          <w:p w:rsidR="00154EDB" w:rsidRPr="002C7A06" w:rsidRDefault="00154EDB" w:rsidP="002447ED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 w:rsidRPr="002C7A06"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Backwards</w:t>
            </w:r>
          </w:p>
        </w:tc>
      </w:tr>
      <w:tr w:rsidR="00154EDB" w:rsidRPr="00154EDB" w:rsidTr="002C7A06">
        <w:tc>
          <w:tcPr>
            <w:tcW w:w="5228" w:type="dxa"/>
          </w:tcPr>
          <w:p w:rsidR="00154EDB" w:rsidRPr="00154EDB" w:rsidRDefault="0091575D" w:rsidP="00154EDB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Start from 55 and finish at</w:t>
            </w:r>
            <w:r w:rsidR="00154EDB">
              <w:rPr>
                <w:rFonts w:ascii="SassoonPrimaryInfant" w:hAnsi="SassoonPrimaryInfant"/>
                <w:sz w:val="32"/>
                <w:szCs w:val="32"/>
              </w:rPr>
              <w:t xml:space="preserve"> 61</w:t>
            </w:r>
          </w:p>
        </w:tc>
        <w:tc>
          <w:tcPr>
            <w:tcW w:w="5228" w:type="dxa"/>
          </w:tcPr>
          <w:p w:rsidR="00154EDB" w:rsidRPr="00154EDB" w:rsidRDefault="0091575D" w:rsidP="00154EDB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Start from </w:t>
            </w:r>
            <w:r w:rsidR="00154EDB">
              <w:rPr>
                <w:rFonts w:ascii="SassoonPrimaryInfant" w:hAnsi="SassoonPrimaryInfant"/>
                <w:sz w:val="32"/>
                <w:szCs w:val="32"/>
              </w:rPr>
              <w:t xml:space="preserve">70 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and finish at </w:t>
            </w:r>
            <w:r w:rsidR="00154EDB">
              <w:rPr>
                <w:rFonts w:ascii="SassoonPrimaryInfant" w:hAnsi="SassoonPrimaryInfant"/>
                <w:sz w:val="32"/>
                <w:szCs w:val="32"/>
              </w:rPr>
              <w:t>60</w:t>
            </w:r>
          </w:p>
        </w:tc>
      </w:tr>
      <w:tr w:rsidR="00154EDB" w:rsidRPr="00154EDB" w:rsidTr="002C7A06">
        <w:tc>
          <w:tcPr>
            <w:tcW w:w="5228" w:type="dxa"/>
          </w:tcPr>
          <w:p w:rsidR="00154EDB" w:rsidRPr="00154EDB" w:rsidRDefault="0091575D" w:rsidP="00154EDB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Start from </w:t>
            </w:r>
            <w:r w:rsidR="00154EDB">
              <w:rPr>
                <w:rFonts w:ascii="SassoonPrimaryInfant" w:hAnsi="SassoonPrimaryInfant"/>
                <w:sz w:val="32"/>
                <w:szCs w:val="32"/>
              </w:rPr>
              <w:t xml:space="preserve">81 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and finish at </w:t>
            </w:r>
            <w:r w:rsidR="00154EDB">
              <w:rPr>
                <w:rFonts w:ascii="SassoonPrimaryInfant" w:hAnsi="SassoonPrimaryInfant"/>
                <w:sz w:val="32"/>
                <w:szCs w:val="32"/>
              </w:rPr>
              <w:t>100</w:t>
            </w:r>
          </w:p>
        </w:tc>
        <w:tc>
          <w:tcPr>
            <w:tcW w:w="5228" w:type="dxa"/>
          </w:tcPr>
          <w:p w:rsidR="00154EDB" w:rsidRPr="00154EDB" w:rsidRDefault="0091575D" w:rsidP="00154EDB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Start from </w:t>
            </w:r>
            <w:r w:rsidR="00154EDB" w:rsidRPr="00154EDB">
              <w:rPr>
                <w:rFonts w:ascii="SassoonPrimaryInfant" w:hAnsi="SassoonPrimaryInfant"/>
                <w:sz w:val="32"/>
                <w:szCs w:val="32"/>
              </w:rPr>
              <w:t xml:space="preserve">95 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and finish at </w:t>
            </w:r>
            <w:r w:rsidR="00154EDB" w:rsidRPr="00154EDB">
              <w:rPr>
                <w:rFonts w:ascii="SassoonPrimaryInfant" w:hAnsi="SassoonPrimaryInfant"/>
                <w:sz w:val="32"/>
                <w:szCs w:val="32"/>
              </w:rPr>
              <w:t>85</w:t>
            </w:r>
          </w:p>
        </w:tc>
      </w:tr>
      <w:tr w:rsidR="00154EDB" w:rsidRPr="00154EDB" w:rsidTr="002C7A06">
        <w:tc>
          <w:tcPr>
            <w:tcW w:w="5228" w:type="dxa"/>
          </w:tcPr>
          <w:p w:rsidR="00154EDB" w:rsidRPr="00154EDB" w:rsidRDefault="0091575D" w:rsidP="00154EDB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Start from </w:t>
            </w:r>
            <w:r w:rsidR="00154EDB">
              <w:rPr>
                <w:rFonts w:ascii="SassoonPrimaryInfant" w:hAnsi="SassoonPrimaryInfant"/>
                <w:sz w:val="32"/>
                <w:szCs w:val="32"/>
              </w:rPr>
              <w:t xml:space="preserve">11 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and finish at </w:t>
            </w:r>
            <w:bookmarkStart w:id="0" w:name="_GoBack"/>
            <w:bookmarkEnd w:id="0"/>
            <w:r w:rsidR="00154EDB">
              <w:rPr>
                <w:rFonts w:ascii="SassoonPrimaryInfant" w:hAnsi="SassoonPrimaryInfant"/>
                <w:sz w:val="32"/>
                <w:szCs w:val="32"/>
              </w:rPr>
              <w:t>21</w:t>
            </w:r>
          </w:p>
        </w:tc>
        <w:tc>
          <w:tcPr>
            <w:tcW w:w="5228" w:type="dxa"/>
          </w:tcPr>
          <w:p w:rsidR="00154EDB" w:rsidRPr="00154EDB" w:rsidRDefault="0091575D" w:rsidP="00154EDB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Start from </w:t>
            </w:r>
            <w:r w:rsidR="00154EDB">
              <w:rPr>
                <w:rFonts w:ascii="SassoonPrimaryInfant" w:hAnsi="SassoonPrimaryInfant"/>
                <w:sz w:val="32"/>
                <w:szCs w:val="32"/>
              </w:rPr>
              <w:t xml:space="preserve">22 </w:t>
            </w:r>
            <w:r>
              <w:rPr>
                <w:rFonts w:ascii="SassoonPrimaryInfant" w:hAnsi="SassoonPrimaryInfant"/>
                <w:sz w:val="32"/>
                <w:szCs w:val="32"/>
              </w:rPr>
              <w:t>and finish at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 10</w:t>
            </w:r>
          </w:p>
        </w:tc>
      </w:tr>
    </w:tbl>
    <w:p w:rsidR="00154EDB" w:rsidRPr="007367F8" w:rsidRDefault="00154EDB" w:rsidP="007367F8">
      <w:pPr>
        <w:rPr>
          <w:rFonts w:ascii="SassoonPrimaryInfant" w:hAnsi="SassoonPrimaryInfant"/>
          <w:sz w:val="32"/>
          <w:szCs w:val="32"/>
        </w:rPr>
      </w:pPr>
    </w:p>
    <w:p w:rsidR="007367F8" w:rsidRPr="007367F8" w:rsidRDefault="007367F8" w:rsidP="007367F8">
      <w:pPr>
        <w:rPr>
          <w:rFonts w:ascii="SassoonPrimaryInfant" w:hAnsi="SassoonPrimaryInfant"/>
          <w:b/>
          <w:u w:val="single"/>
        </w:rPr>
      </w:pPr>
      <w:r w:rsidRPr="007367F8">
        <w:rPr>
          <w:rFonts w:ascii="SassoonPrimaryInfant" w:hAnsi="SassoonPrimaryInfant"/>
          <w:b/>
          <w:u w:val="single"/>
        </w:rPr>
        <w:t>Counting forwards to 100</w:t>
      </w:r>
    </w:p>
    <w:p w:rsidR="007367F8" w:rsidRDefault="007367F8" w:rsidP="007367F8">
      <w:pPr>
        <w:rPr>
          <w:rFonts w:ascii="SassoonPrimaryInfant" w:hAnsi="SassoonPrimaryInfant"/>
        </w:rPr>
      </w:pPr>
      <w:r w:rsidRPr="007367F8">
        <w:rPr>
          <w:rFonts w:ascii="SassoonPrimaryInfant" w:hAnsi="SassoonPrimaryInfant"/>
        </w:rPr>
        <w:t xml:space="preserve">Watch this video.  Are children able to count along with the video?  Children can practise counting along with the song:  </w:t>
      </w:r>
      <w:hyperlink r:id="rId7" w:history="1">
        <w:r w:rsidRPr="007367F8">
          <w:rPr>
            <w:rStyle w:val="Hyperlink"/>
            <w:rFonts w:ascii="SassoonPrimaryInfant" w:hAnsi="SassoonPrimaryInfant"/>
          </w:rPr>
          <w:t>https://www.youtube.com/watch?v=bGetqbqDVaA</w:t>
        </w:r>
      </w:hyperlink>
      <w:r w:rsidRPr="007367F8">
        <w:rPr>
          <w:rFonts w:ascii="SassoonPrimaryInfant" w:hAnsi="SassoonPrimaryInfant"/>
        </w:rPr>
        <w:t xml:space="preserve"> </w:t>
      </w:r>
    </w:p>
    <w:p w:rsidR="007367F8" w:rsidRPr="007367F8" w:rsidRDefault="007367F8" w:rsidP="007367F8">
      <w:pPr>
        <w:rPr>
          <w:rFonts w:ascii="SassoonPrimaryInfant" w:hAnsi="SassoonPrimaryInfant"/>
          <w:b/>
          <w:u w:val="single"/>
        </w:rPr>
      </w:pPr>
      <w:r w:rsidRPr="007367F8">
        <w:rPr>
          <w:rFonts w:ascii="SassoonPrimaryInfant" w:hAnsi="SassoonPrimaryInfant"/>
          <w:b/>
          <w:u w:val="single"/>
        </w:rPr>
        <w:t xml:space="preserve">Counting </w:t>
      </w:r>
      <w:r>
        <w:rPr>
          <w:rFonts w:ascii="SassoonPrimaryInfant" w:hAnsi="SassoonPrimaryInfant"/>
          <w:b/>
          <w:u w:val="single"/>
        </w:rPr>
        <w:t>backwards from 100</w:t>
      </w:r>
    </w:p>
    <w:p w:rsidR="007367F8" w:rsidRDefault="007367F8" w:rsidP="007367F8">
      <w:pPr>
        <w:rPr>
          <w:rFonts w:ascii="SassoonPrimaryInfant" w:hAnsi="SassoonPrimaryInfant"/>
        </w:rPr>
      </w:pPr>
      <w:r w:rsidRPr="007367F8">
        <w:rPr>
          <w:rFonts w:ascii="SassoonPrimaryInfant" w:hAnsi="SassoonPrimaryInfant"/>
        </w:rPr>
        <w:t xml:space="preserve">Watch this video.  Are children able to count along with the video?  Children can practise counting along with the song:  </w:t>
      </w:r>
      <w:hyperlink r:id="rId8" w:history="1">
        <w:r w:rsidRPr="0085278D">
          <w:rPr>
            <w:rStyle w:val="Hyperlink"/>
            <w:rFonts w:ascii="SassoonPrimaryInfant" w:hAnsi="SassoonPrimaryInfant"/>
          </w:rPr>
          <w:t>https://www.youtube.com/watch?v=ucRuGbjurGY</w:t>
        </w:r>
      </w:hyperlink>
      <w:r>
        <w:rPr>
          <w:rFonts w:ascii="SassoonPrimaryInfant" w:hAnsi="SassoonPrimaryInfant"/>
        </w:rPr>
        <w:t xml:space="preserve"> </w:t>
      </w:r>
    </w:p>
    <w:p w:rsidR="007367F8" w:rsidRDefault="007367F8" w:rsidP="007367F8">
      <w:pPr>
        <w:rPr>
          <w:rFonts w:ascii="SassoonPrimaryInfant" w:hAnsi="SassoonPrimaryInfant"/>
        </w:rPr>
      </w:pPr>
    </w:p>
    <w:p w:rsidR="007367F8" w:rsidRDefault="007367F8" w:rsidP="007367F8">
      <w:pPr>
        <w:rPr>
          <w:rFonts w:ascii="SassoonPrimaryInfant" w:hAnsi="SassoonPrimaryInfant"/>
        </w:rPr>
      </w:pPr>
    </w:p>
    <w:p w:rsidR="007367F8" w:rsidRDefault="007367F8" w:rsidP="007367F8">
      <w:pPr>
        <w:rPr>
          <w:rFonts w:ascii="SassoonPrimaryInfant" w:hAnsi="SassoonPrimaryInfant"/>
        </w:rPr>
      </w:pPr>
    </w:p>
    <w:p w:rsidR="007367F8" w:rsidRPr="007367F8" w:rsidRDefault="007367F8" w:rsidP="007367F8">
      <w:pPr>
        <w:rPr>
          <w:rFonts w:ascii="SassoonPrimaryInfant" w:hAnsi="SassoonPrimaryInfant"/>
          <w:sz w:val="28"/>
          <w:szCs w:val="28"/>
        </w:rPr>
      </w:pPr>
      <w:r w:rsidRPr="007367F8">
        <w:rPr>
          <w:rFonts w:ascii="SassoonPrimaryInfant" w:hAnsi="SassoonPrimaryInfant"/>
          <w:sz w:val="28"/>
          <w:szCs w:val="28"/>
        </w:rPr>
        <w:t>Look at the sequences below.  Use your 100 square to help you complete them:</w:t>
      </w:r>
    </w:p>
    <w:p w:rsidR="007367F8" w:rsidRDefault="005F2844" w:rsidP="007367F8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3619500</wp:posOffset>
                </wp:positionH>
                <wp:positionV relativeFrom="paragraph">
                  <wp:posOffset>7358380</wp:posOffset>
                </wp:positionV>
                <wp:extent cx="3474720" cy="1600200"/>
                <wp:effectExtent l="19050" t="0" r="697230" b="266700"/>
                <wp:wrapNone/>
                <wp:docPr id="14" name="Cloud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4720" cy="1600200"/>
                        </a:xfrm>
                        <a:prstGeom prst="cloudCallout">
                          <a:avLst>
                            <a:gd name="adj1" fmla="val 68056"/>
                            <a:gd name="adj2" fmla="val 625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67F8" w:rsidRPr="005F2844" w:rsidRDefault="007367F8" w:rsidP="007367F8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F2844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Think about it</w:t>
                            </w:r>
                          </w:p>
                          <w:p w:rsidR="007367F8" w:rsidRPr="005F2844" w:rsidRDefault="007367F8" w:rsidP="007367F8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5F2844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Are the sequences counting forwards or backwards?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4" o:spid="_x0000_s1028" type="#_x0000_t106" style="position:absolute;left:0;text-align:left;margin-left:285pt;margin-top:579.4pt;width:273.6pt;height:126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" adj="25500,24300" fillcolor="#5b9bd5 [3204]" strokecolor="#1f4d78 [1604]" strokeweight="1pt">
                <v:stroke joinstyle="miter"/>
                <v:textbox>
                  <w:txbxContent>
                    <w:p w:rsidR="007367F8" w:rsidRPr="005F2844" w:rsidRDefault="007367F8" w:rsidP="007367F8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F2844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Think about it</w:t>
                      </w:r>
                    </w:p>
                    <w:p w:rsidR="007367F8" w:rsidRPr="005F2844" w:rsidRDefault="007367F8" w:rsidP="007367F8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5F2844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Are the sequences counting forwards or backwards?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367F8">
        <w:rPr>
          <w:rFonts w:ascii="SassoonPrimaryInfant" w:hAnsi="SassoonPrimaryInfant"/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5847715</wp:posOffset>
            </wp:positionH>
            <wp:positionV relativeFrom="paragraph">
              <wp:posOffset>7419340</wp:posOffset>
            </wp:positionV>
            <wp:extent cx="1026242" cy="867001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ight-bulb-146568986322d[1]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000" b="90000" l="10000" r="90000">
                                  <a14:foregroundMark x1="13375" y1="28107" x2="13375" y2="28107"/>
                                  <a14:foregroundMark x1="34188" y1="15828" x2="34188" y2="15828"/>
                                  <a14:foregroundMark x1="56437" y1="15828" x2="56437" y2="15828"/>
                                  <a14:foregroundMark x1="79500" y1="32544" x2="79500" y2="325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242" cy="867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7F8">
        <w:rPr>
          <w:noProof/>
          <w:lang w:eastAsia="en-GB"/>
        </w:rPr>
        <w:drawing>
          <wp:inline distT="0" distB="0" distL="0" distR="0" wp14:anchorId="6BA9BB4A" wp14:editId="5410FB5B">
            <wp:extent cx="6543970" cy="7383780"/>
            <wp:effectExtent l="0" t="0" r="9525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9191" cy="740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7F8" w:rsidRDefault="007367F8" w:rsidP="007367F8">
      <w:pPr>
        <w:rPr>
          <w:rFonts w:ascii="SassoonPrimaryInfant" w:hAnsi="SassoonPrimaryInfant"/>
        </w:rPr>
      </w:pPr>
    </w:p>
    <w:p w:rsidR="007367F8" w:rsidRDefault="007367F8" w:rsidP="007367F8">
      <w:pPr>
        <w:rPr>
          <w:rFonts w:ascii="SassoonPrimaryInfant" w:hAnsi="SassoonPrimaryInfant"/>
        </w:rPr>
      </w:pPr>
    </w:p>
    <w:p w:rsidR="007367F8" w:rsidRPr="007367F8" w:rsidRDefault="007367F8" w:rsidP="007367F8">
      <w:pPr>
        <w:rPr>
          <w:rFonts w:ascii="SassoonPrimaryInfant" w:hAnsi="SassoonPrimaryInfant"/>
        </w:rPr>
      </w:pPr>
    </w:p>
    <w:sectPr w:rsidR="007367F8" w:rsidRPr="007367F8" w:rsidSect="00D10FF2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F4A" w:rsidRDefault="00F80F4A" w:rsidP="00D10FF2">
      <w:pPr>
        <w:spacing w:after="0" w:line="240" w:lineRule="auto"/>
      </w:pPr>
      <w:r>
        <w:separator/>
      </w:r>
    </w:p>
  </w:endnote>
  <w:endnote w:type="continuationSeparator" w:id="0">
    <w:p w:rsidR="00F80F4A" w:rsidRDefault="00F80F4A" w:rsidP="00D10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F4A" w:rsidRDefault="00F80F4A" w:rsidP="00D10FF2">
      <w:pPr>
        <w:spacing w:after="0" w:line="240" w:lineRule="auto"/>
      </w:pPr>
      <w:r>
        <w:separator/>
      </w:r>
    </w:p>
  </w:footnote>
  <w:footnote w:type="continuationSeparator" w:id="0">
    <w:p w:rsidR="00F80F4A" w:rsidRDefault="00F80F4A" w:rsidP="00D10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F2" w:rsidRDefault="00D10FF2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5836920</wp:posOffset>
          </wp:positionH>
          <wp:positionV relativeFrom="paragraph">
            <wp:posOffset>-198120</wp:posOffset>
          </wp:positionV>
          <wp:extent cx="939811" cy="906780"/>
          <wp:effectExtent l="0" t="0" r="0" b="7620"/>
          <wp:wrapNone/>
          <wp:docPr id="1" name="Picture 1" descr="Working clipart independent work, Working independent work Transparent FREE  for download on WebStockReview 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orking clipart independent work, Working independent work Transparent FREE  for download on WebStockReview 20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939811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47ED">
      <w:rPr>
        <w:rFonts w:ascii="SassoonPrimaryInfant" w:hAnsi="SassoonPrimaryInfant"/>
        <w:b/>
        <w:sz w:val="24"/>
        <w:szCs w:val="24"/>
        <w:u w:val="single"/>
      </w:rPr>
      <w:t>Friday 12</w:t>
    </w:r>
    <w:r w:rsidRPr="00D10FF2">
      <w:rPr>
        <w:rFonts w:ascii="SassoonPrimaryInfant" w:hAnsi="SassoonPrimaryInfant"/>
        <w:b/>
        <w:sz w:val="24"/>
        <w:szCs w:val="24"/>
        <w:u w:val="single"/>
        <w:vertAlign w:val="superscript"/>
      </w:rPr>
      <w:t>th</w:t>
    </w:r>
    <w:r>
      <w:rPr>
        <w:rFonts w:ascii="SassoonPrimaryInfant" w:hAnsi="SassoonPrimaryInfant"/>
        <w:b/>
        <w:sz w:val="24"/>
        <w:szCs w:val="24"/>
        <w:u w:val="single"/>
      </w:rPr>
      <w:t xml:space="preserve"> February 2021</w:t>
    </w:r>
  </w:p>
  <w:p w:rsidR="00D10FF2" w:rsidRDefault="00D10FF2">
    <w:pPr>
      <w:pStyle w:val="Header"/>
    </w:pPr>
    <w:r>
      <w:rPr>
        <w:rFonts w:ascii="SassoonPrimaryInfant" w:hAnsi="SassoonPrimaryInfant"/>
        <w:b/>
        <w:sz w:val="24"/>
        <w:szCs w:val="24"/>
        <w:u w:val="single"/>
      </w:rPr>
      <w:t xml:space="preserve">I can </w:t>
    </w:r>
    <w:r w:rsidR="002447ED">
      <w:rPr>
        <w:rFonts w:ascii="SassoonPrimaryInfant" w:hAnsi="SassoonPrimaryInfant"/>
        <w:b/>
        <w:sz w:val="24"/>
        <w:szCs w:val="24"/>
        <w:u w:val="single"/>
      </w:rPr>
      <w:t>count forward and backwards to 100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E12"/>
    <w:rsid w:val="001265C4"/>
    <w:rsid w:val="00154EDB"/>
    <w:rsid w:val="0018046E"/>
    <w:rsid w:val="002447ED"/>
    <w:rsid w:val="002C7A06"/>
    <w:rsid w:val="0031733A"/>
    <w:rsid w:val="005F2844"/>
    <w:rsid w:val="00702FB9"/>
    <w:rsid w:val="007367F8"/>
    <w:rsid w:val="007D21EF"/>
    <w:rsid w:val="00863323"/>
    <w:rsid w:val="008F4725"/>
    <w:rsid w:val="0091575D"/>
    <w:rsid w:val="00D10FF2"/>
    <w:rsid w:val="00D50C46"/>
    <w:rsid w:val="00DD121C"/>
    <w:rsid w:val="00F10F35"/>
    <w:rsid w:val="00F66E12"/>
    <w:rsid w:val="00F8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2F4124"/>
  <w15:chartTrackingRefBased/>
  <w15:docId w15:val="{AA1D3F7A-BD64-48A3-BD53-6F317738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0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FF2"/>
  </w:style>
  <w:style w:type="paragraph" w:styleId="Footer">
    <w:name w:val="footer"/>
    <w:basedOn w:val="Normal"/>
    <w:link w:val="FooterChar"/>
    <w:uiPriority w:val="99"/>
    <w:unhideWhenUsed/>
    <w:rsid w:val="00D10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FF2"/>
  </w:style>
  <w:style w:type="table" w:styleId="TableGrid">
    <w:name w:val="Table Grid"/>
    <w:basedOn w:val="TableNormal"/>
    <w:uiPriority w:val="39"/>
    <w:rsid w:val="00702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36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cRuGbjurGY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GetqbqDVaA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0" Type="http://schemas.microsoft.com/office/2007/relationships/hdphoto" Target="media/hdphoto1.wdp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5</cp:revision>
  <dcterms:created xsi:type="dcterms:W3CDTF">2021-02-02T15:27:00Z</dcterms:created>
  <dcterms:modified xsi:type="dcterms:W3CDTF">2021-02-05T17:32:00Z</dcterms:modified>
</cp:coreProperties>
</file>